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70C5" w14:textId="77777777" w:rsidR="00CA7097" w:rsidRDefault="00B338C7" w:rsidP="00B338C7">
      <w:pPr>
        <w:jc w:val="center"/>
      </w:pPr>
      <w:r>
        <w:rPr>
          <w:noProof/>
          <w:lang w:eastAsia="en-GB"/>
        </w:rPr>
        <w:drawing>
          <wp:inline distT="0" distB="0" distL="0" distR="0" wp14:anchorId="109C606B" wp14:editId="5A2B9740">
            <wp:extent cx="2546885" cy="954587"/>
            <wp:effectExtent l="0" t="0" r="6350" b="0"/>
            <wp:docPr id="1" name="Picture 1" descr="C:\Users\Liz\AppData\Local\Microsoft\Windows\INetCache\Content.Word\SDLS_logo_on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\AppData\Local\Microsoft\Windows\INetCache\Content.Word\SDLS_logo_on blu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329" cy="101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F7658" w14:textId="3F7D63E3" w:rsidR="00B53273" w:rsidRDefault="0020066D" w:rsidP="00B338C7">
      <w:pPr>
        <w:jc w:val="center"/>
        <w:rPr>
          <w:sz w:val="28"/>
          <w:szCs w:val="28"/>
        </w:rPr>
      </w:pPr>
      <w:r>
        <w:rPr>
          <w:sz w:val="28"/>
          <w:szCs w:val="28"/>
        </w:rPr>
        <w:t>Adverse possession and Boundary Issues (a.m.)</w:t>
      </w:r>
    </w:p>
    <w:p w14:paraId="38C52133" w14:textId="6E159898" w:rsidR="0020066D" w:rsidRDefault="0020066D" w:rsidP="00B338C7">
      <w:pPr>
        <w:jc w:val="center"/>
        <w:rPr>
          <w:sz w:val="28"/>
          <w:szCs w:val="28"/>
        </w:rPr>
      </w:pPr>
      <w:r>
        <w:rPr>
          <w:sz w:val="28"/>
          <w:szCs w:val="28"/>
        </w:rPr>
        <w:t>Building Regs and planning permission (p.m.)</w:t>
      </w:r>
    </w:p>
    <w:p w14:paraId="7F9C38E4" w14:textId="5C9B7675" w:rsidR="00AF27DD" w:rsidRDefault="00AF27DD" w:rsidP="00B338C7">
      <w:pPr>
        <w:jc w:val="center"/>
        <w:rPr>
          <w:sz w:val="28"/>
          <w:szCs w:val="28"/>
        </w:rPr>
      </w:pPr>
    </w:p>
    <w:p w14:paraId="273F716D" w14:textId="28FB9821" w:rsidR="00AF27DD" w:rsidRDefault="00A86020" w:rsidP="00B338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Monday </w:t>
      </w:r>
      <w:r w:rsidR="0027096D">
        <w:rPr>
          <w:sz w:val="28"/>
          <w:szCs w:val="28"/>
        </w:rPr>
        <w:t>13 April 20</w:t>
      </w:r>
      <w:r w:rsidR="004015F1">
        <w:rPr>
          <w:sz w:val="28"/>
          <w:szCs w:val="28"/>
        </w:rPr>
        <w:t>26</w:t>
      </w:r>
    </w:p>
    <w:p w14:paraId="47EF19F8" w14:textId="57DB9555" w:rsidR="00AF27DD" w:rsidRDefault="008470BD" w:rsidP="00B338C7">
      <w:pPr>
        <w:jc w:val="center"/>
        <w:rPr>
          <w:sz w:val="28"/>
          <w:szCs w:val="28"/>
        </w:rPr>
      </w:pPr>
      <w:r>
        <w:rPr>
          <w:sz w:val="28"/>
          <w:szCs w:val="28"/>
        </w:rPr>
        <w:t>Swansea.com Stadium</w:t>
      </w:r>
      <w:r w:rsidR="00AF27DD">
        <w:rPr>
          <w:sz w:val="28"/>
          <w:szCs w:val="28"/>
        </w:rPr>
        <w:t>, Swansea SA1 8QY</w:t>
      </w:r>
    </w:p>
    <w:p w14:paraId="5DF0F24E" w14:textId="65D6B109" w:rsidR="00360A1C" w:rsidRDefault="00331418" w:rsidP="00360A1C">
      <w:pPr>
        <w:rPr>
          <w:sz w:val="24"/>
          <w:szCs w:val="24"/>
          <w:u w:val="single"/>
        </w:rPr>
      </w:pPr>
      <w:r w:rsidRPr="00331418">
        <w:rPr>
          <w:sz w:val="24"/>
          <w:szCs w:val="24"/>
        </w:rPr>
        <w:t xml:space="preserve">9.30 – 10 am </w:t>
      </w:r>
      <w:r w:rsidR="00A965DC" w:rsidRPr="00A965DC">
        <w:rPr>
          <w:sz w:val="24"/>
          <w:szCs w:val="24"/>
          <w:u w:val="single"/>
        </w:rPr>
        <w:t>Registration</w:t>
      </w:r>
      <w:r w:rsidR="009A672A">
        <w:rPr>
          <w:sz w:val="24"/>
          <w:szCs w:val="24"/>
          <w:u w:val="single"/>
        </w:rPr>
        <w:t>/</w:t>
      </w:r>
      <w:r w:rsidR="00A965DC" w:rsidRPr="00A965DC">
        <w:rPr>
          <w:sz w:val="24"/>
          <w:szCs w:val="24"/>
          <w:u w:val="single"/>
        </w:rPr>
        <w:t>coffee</w:t>
      </w:r>
      <w:r w:rsidR="009A672A">
        <w:rPr>
          <w:sz w:val="24"/>
          <w:szCs w:val="24"/>
          <w:u w:val="single"/>
        </w:rPr>
        <w:t>/</w:t>
      </w:r>
      <w:r w:rsidR="003833D7">
        <w:rPr>
          <w:sz w:val="24"/>
          <w:szCs w:val="24"/>
          <w:u w:val="single"/>
        </w:rPr>
        <w:t>chance for a chat</w:t>
      </w:r>
    </w:p>
    <w:p w14:paraId="6E72B618" w14:textId="08C5BF04" w:rsidR="00A965DC" w:rsidRPr="004015F1" w:rsidRDefault="006A144F" w:rsidP="00360A1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10 – 1 pm (including coffee break) </w:t>
      </w:r>
      <w:r w:rsidR="004015F1" w:rsidRPr="004015F1">
        <w:rPr>
          <w:sz w:val="24"/>
          <w:szCs w:val="24"/>
          <w:u w:val="single"/>
        </w:rPr>
        <w:t>Adverse Possession and Boundary issues</w:t>
      </w:r>
    </w:p>
    <w:p w14:paraId="06A21B63" w14:textId="11EB5B0C" w:rsidR="00F60890" w:rsidRDefault="00F60890" w:rsidP="00360A1C">
      <w:pPr>
        <w:rPr>
          <w:sz w:val="24"/>
          <w:szCs w:val="24"/>
        </w:rPr>
      </w:pPr>
      <w:r w:rsidRPr="00525789">
        <w:rPr>
          <w:b/>
          <w:bCs/>
          <w:sz w:val="24"/>
          <w:szCs w:val="24"/>
          <w:u w:val="single"/>
        </w:rPr>
        <w:t>Topics</w:t>
      </w:r>
      <w:r w:rsidRPr="00525789">
        <w:rPr>
          <w:sz w:val="24"/>
          <w:szCs w:val="24"/>
          <w:u w:val="single"/>
        </w:rPr>
        <w:t xml:space="preserve"> will </w:t>
      </w:r>
      <w:proofErr w:type="gramStart"/>
      <w:r w:rsidRPr="00525789">
        <w:rPr>
          <w:sz w:val="24"/>
          <w:szCs w:val="24"/>
          <w:u w:val="single"/>
        </w:rPr>
        <w:t>include</w:t>
      </w:r>
      <w:r>
        <w:rPr>
          <w:sz w:val="24"/>
          <w:szCs w:val="24"/>
        </w:rPr>
        <w:t>:</w:t>
      </w:r>
      <w:proofErr w:type="gramEnd"/>
      <w:r w:rsidR="00256B1B">
        <w:rPr>
          <w:sz w:val="24"/>
          <w:szCs w:val="24"/>
        </w:rPr>
        <w:t xml:space="preserve">  </w:t>
      </w:r>
      <w:r w:rsidR="00915021">
        <w:rPr>
          <w:sz w:val="24"/>
          <w:szCs w:val="24"/>
        </w:rPr>
        <w:t xml:space="preserve">adverse possession and unregistered land; </w:t>
      </w:r>
      <w:r w:rsidR="006D0DBD">
        <w:rPr>
          <w:sz w:val="24"/>
          <w:szCs w:val="24"/>
        </w:rPr>
        <w:t xml:space="preserve">recent case law in registered land </w:t>
      </w:r>
      <w:r w:rsidR="006D0DBD" w:rsidRPr="00C615A3">
        <w:rPr>
          <w:i/>
          <w:iCs/>
          <w:sz w:val="24"/>
          <w:szCs w:val="24"/>
        </w:rPr>
        <w:t>Brown v Ridley (2025</w:t>
      </w:r>
      <w:r w:rsidR="006D0DBD">
        <w:rPr>
          <w:sz w:val="24"/>
          <w:szCs w:val="24"/>
        </w:rPr>
        <w:t>)</w:t>
      </w:r>
      <w:r w:rsidR="00676752">
        <w:rPr>
          <w:sz w:val="24"/>
          <w:szCs w:val="24"/>
        </w:rPr>
        <w:t xml:space="preserve">; boundary agreements and </w:t>
      </w:r>
      <w:r w:rsidR="00676752" w:rsidRPr="00B1325C">
        <w:rPr>
          <w:i/>
          <w:iCs/>
          <w:sz w:val="24"/>
          <w:szCs w:val="24"/>
        </w:rPr>
        <w:t>White v Adler (2025</w:t>
      </w:r>
      <w:r w:rsidR="00676752">
        <w:rPr>
          <w:sz w:val="24"/>
          <w:szCs w:val="24"/>
        </w:rPr>
        <w:t xml:space="preserve">); factual possession </w:t>
      </w:r>
      <w:proofErr w:type="spellStart"/>
      <w:r w:rsidR="00676752">
        <w:rPr>
          <w:sz w:val="24"/>
          <w:szCs w:val="24"/>
        </w:rPr>
        <w:t>inc</w:t>
      </w:r>
      <w:proofErr w:type="spellEnd"/>
      <w:r w:rsidR="00676752">
        <w:rPr>
          <w:sz w:val="24"/>
          <w:szCs w:val="24"/>
        </w:rPr>
        <w:t xml:space="preserve"> </w:t>
      </w:r>
      <w:r w:rsidR="001E3F65">
        <w:rPr>
          <w:sz w:val="24"/>
          <w:szCs w:val="24"/>
        </w:rPr>
        <w:t xml:space="preserve">recent case law on fencing; setting boundaries, the General Boundaries rule and </w:t>
      </w:r>
      <w:r w:rsidR="001E3F65" w:rsidRPr="00B1325C">
        <w:rPr>
          <w:i/>
          <w:iCs/>
          <w:sz w:val="24"/>
          <w:szCs w:val="24"/>
        </w:rPr>
        <w:t xml:space="preserve">Clapham v </w:t>
      </w:r>
      <w:proofErr w:type="spellStart"/>
      <w:r w:rsidR="001E3F65" w:rsidRPr="00B1325C">
        <w:rPr>
          <w:i/>
          <w:iCs/>
          <w:sz w:val="24"/>
          <w:szCs w:val="24"/>
        </w:rPr>
        <w:t>Narga</w:t>
      </w:r>
      <w:proofErr w:type="spellEnd"/>
      <w:r w:rsidR="001E3F65" w:rsidRPr="00B1325C">
        <w:rPr>
          <w:i/>
          <w:iCs/>
          <w:sz w:val="24"/>
          <w:szCs w:val="24"/>
        </w:rPr>
        <w:t xml:space="preserve"> (2024</w:t>
      </w:r>
      <w:r w:rsidR="001E3F65">
        <w:rPr>
          <w:sz w:val="24"/>
          <w:szCs w:val="24"/>
        </w:rPr>
        <w:t>)</w:t>
      </w:r>
    </w:p>
    <w:p w14:paraId="22642186" w14:textId="75193C1E" w:rsidR="006327DF" w:rsidRPr="00A965DC" w:rsidRDefault="006327DF" w:rsidP="00360A1C">
      <w:pPr>
        <w:rPr>
          <w:sz w:val="24"/>
          <w:szCs w:val="24"/>
        </w:rPr>
      </w:pPr>
      <w:r>
        <w:rPr>
          <w:sz w:val="24"/>
          <w:szCs w:val="24"/>
        </w:rPr>
        <w:t>Lunch 1 – 2 pm</w:t>
      </w:r>
    </w:p>
    <w:p w14:paraId="11536B1C" w14:textId="6794B9BF" w:rsidR="00AF27DD" w:rsidRPr="00F35758" w:rsidRDefault="004F50A7" w:rsidP="00AF27DD">
      <w:pPr>
        <w:rPr>
          <w:b/>
          <w:bCs/>
          <w:sz w:val="24"/>
          <w:szCs w:val="24"/>
          <w:u w:val="single"/>
        </w:rPr>
      </w:pPr>
      <w:r w:rsidRPr="00AD29C8">
        <w:rPr>
          <w:sz w:val="24"/>
          <w:szCs w:val="24"/>
        </w:rPr>
        <w:t xml:space="preserve">2pm – 5pm (including coffee break) </w:t>
      </w:r>
      <w:r w:rsidR="00022EAA" w:rsidRPr="00FC7132">
        <w:rPr>
          <w:sz w:val="24"/>
          <w:szCs w:val="24"/>
          <w:u w:val="single"/>
        </w:rPr>
        <w:t>Bui</w:t>
      </w:r>
      <w:r w:rsidR="00FC7132" w:rsidRPr="00FC7132">
        <w:rPr>
          <w:sz w:val="24"/>
          <w:szCs w:val="24"/>
          <w:u w:val="single"/>
        </w:rPr>
        <w:t>lding Regs and planning permission</w:t>
      </w:r>
      <w:r w:rsidR="000F5456">
        <w:rPr>
          <w:sz w:val="24"/>
          <w:szCs w:val="24"/>
        </w:rPr>
        <w:t xml:space="preserve"> </w:t>
      </w:r>
    </w:p>
    <w:p w14:paraId="4840CC84" w14:textId="61C6AC64" w:rsidR="00AF27DD" w:rsidRPr="00AD29C8" w:rsidRDefault="00AF27DD" w:rsidP="00AF27DD">
      <w:pPr>
        <w:rPr>
          <w:sz w:val="24"/>
          <w:szCs w:val="24"/>
        </w:rPr>
      </w:pPr>
      <w:r w:rsidRPr="00AD29C8">
        <w:rPr>
          <w:b/>
          <w:bCs/>
          <w:sz w:val="24"/>
          <w:szCs w:val="24"/>
          <w:u w:val="single"/>
        </w:rPr>
        <w:t xml:space="preserve">Topics </w:t>
      </w:r>
      <w:r w:rsidRPr="00AD29C8">
        <w:rPr>
          <w:sz w:val="24"/>
          <w:szCs w:val="24"/>
          <w:u w:val="single"/>
        </w:rPr>
        <w:t xml:space="preserve">will </w:t>
      </w:r>
      <w:proofErr w:type="gramStart"/>
      <w:r w:rsidRPr="00AD29C8">
        <w:rPr>
          <w:sz w:val="24"/>
          <w:szCs w:val="24"/>
          <w:u w:val="single"/>
        </w:rPr>
        <w:t>include</w:t>
      </w:r>
      <w:r w:rsidRPr="00AD29C8">
        <w:rPr>
          <w:sz w:val="24"/>
          <w:szCs w:val="24"/>
        </w:rPr>
        <w:t>:</w:t>
      </w:r>
      <w:proofErr w:type="gramEnd"/>
      <w:r w:rsidRPr="00AD29C8">
        <w:rPr>
          <w:sz w:val="24"/>
          <w:szCs w:val="24"/>
        </w:rPr>
        <w:t xml:space="preserve"> </w:t>
      </w:r>
      <w:r w:rsidR="00A807C7">
        <w:rPr>
          <w:sz w:val="24"/>
          <w:szCs w:val="24"/>
        </w:rPr>
        <w:t xml:space="preserve"> </w:t>
      </w:r>
      <w:r w:rsidR="00533E81">
        <w:rPr>
          <w:sz w:val="24"/>
          <w:szCs w:val="24"/>
        </w:rPr>
        <w:t xml:space="preserve">Building Regs enforcement periods; exemptions; </w:t>
      </w:r>
      <w:r w:rsidR="00A41F8B">
        <w:rPr>
          <w:sz w:val="24"/>
          <w:szCs w:val="24"/>
        </w:rPr>
        <w:t>some specific</w:t>
      </w:r>
      <w:r w:rsidR="00D81755">
        <w:rPr>
          <w:sz w:val="24"/>
          <w:szCs w:val="24"/>
        </w:rPr>
        <w:t xml:space="preserve">s </w:t>
      </w:r>
      <w:proofErr w:type="spellStart"/>
      <w:r w:rsidR="00D81755">
        <w:rPr>
          <w:sz w:val="24"/>
          <w:szCs w:val="24"/>
        </w:rPr>
        <w:t>inc</w:t>
      </w:r>
      <w:proofErr w:type="spellEnd"/>
      <w:r w:rsidR="00D81755">
        <w:rPr>
          <w:sz w:val="24"/>
          <w:szCs w:val="24"/>
        </w:rPr>
        <w:t xml:space="preserve"> solar panels, septic tanks and </w:t>
      </w:r>
      <w:r w:rsidR="00A351C9">
        <w:rPr>
          <w:sz w:val="24"/>
          <w:szCs w:val="24"/>
        </w:rPr>
        <w:t>b</w:t>
      </w:r>
      <w:r w:rsidR="00D81755">
        <w:rPr>
          <w:sz w:val="24"/>
          <w:szCs w:val="24"/>
        </w:rPr>
        <w:t>uild over agreements</w:t>
      </w:r>
      <w:r w:rsidR="00A351C9">
        <w:rPr>
          <w:sz w:val="24"/>
          <w:szCs w:val="24"/>
        </w:rPr>
        <w:t xml:space="preserve">; </w:t>
      </w:r>
      <w:r w:rsidR="00A41F8B">
        <w:rPr>
          <w:sz w:val="24"/>
          <w:szCs w:val="24"/>
        </w:rPr>
        <w:t>planning permission enforcement periods</w:t>
      </w:r>
      <w:r w:rsidR="00A351C9">
        <w:rPr>
          <w:sz w:val="24"/>
          <w:szCs w:val="24"/>
        </w:rPr>
        <w:t>; s</w:t>
      </w:r>
      <w:r w:rsidR="00637AB8">
        <w:rPr>
          <w:sz w:val="24"/>
          <w:szCs w:val="24"/>
        </w:rPr>
        <w:t>ection</w:t>
      </w:r>
      <w:r w:rsidR="00A351C9">
        <w:rPr>
          <w:sz w:val="24"/>
          <w:szCs w:val="24"/>
        </w:rPr>
        <w:t xml:space="preserve"> 106 agreements and community infrastructure levy; listed buildings; raising enquiries</w:t>
      </w:r>
    </w:p>
    <w:p w14:paraId="5C11B9B5" w14:textId="1F607CCD" w:rsidR="00F74F50" w:rsidRPr="00AD29C8" w:rsidRDefault="00F74F50" w:rsidP="00AF27DD">
      <w:pPr>
        <w:rPr>
          <w:sz w:val="24"/>
          <w:szCs w:val="24"/>
        </w:rPr>
      </w:pPr>
      <w:r w:rsidRPr="00AD29C8">
        <w:rPr>
          <w:sz w:val="24"/>
          <w:szCs w:val="24"/>
          <w:u w:val="single"/>
        </w:rPr>
        <w:t>Speaker</w:t>
      </w:r>
      <w:r w:rsidRPr="00AD29C8">
        <w:rPr>
          <w:sz w:val="24"/>
          <w:szCs w:val="24"/>
        </w:rPr>
        <w:t xml:space="preserve">: Richard Snape – </w:t>
      </w:r>
      <w:r w:rsidR="00771DFD" w:rsidRPr="00AD29C8">
        <w:rPr>
          <w:sz w:val="24"/>
          <w:szCs w:val="24"/>
        </w:rPr>
        <w:t>Head of Professional Support at</w:t>
      </w:r>
      <w:r w:rsidRPr="00AD29C8">
        <w:rPr>
          <w:sz w:val="24"/>
          <w:szCs w:val="24"/>
        </w:rPr>
        <w:t xml:space="preserve"> Davitt Jones Bould </w:t>
      </w:r>
      <w:r w:rsidR="0097354E">
        <w:rPr>
          <w:sz w:val="24"/>
          <w:szCs w:val="24"/>
        </w:rPr>
        <w:t>since 2002</w:t>
      </w:r>
      <w:r w:rsidR="00F677A9">
        <w:rPr>
          <w:sz w:val="24"/>
          <w:szCs w:val="24"/>
        </w:rPr>
        <w:t xml:space="preserve"> Richard</w:t>
      </w:r>
      <w:r w:rsidR="001909D7">
        <w:rPr>
          <w:sz w:val="24"/>
          <w:szCs w:val="24"/>
        </w:rPr>
        <w:t xml:space="preserve"> </w:t>
      </w:r>
      <w:r w:rsidRPr="00AD29C8">
        <w:rPr>
          <w:sz w:val="24"/>
          <w:szCs w:val="24"/>
        </w:rPr>
        <w:t xml:space="preserve">lectures nationwide on all aspects of </w:t>
      </w:r>
      <w:r w:rsidR="001909D7">
        <w:rPr>
          <w:sz w:val="24"/>
          <w:szCs w:val="24"/>
        </w:rPr>
        <w:t xml:space="preserve">commercial </w:t>
      </w:r>
      <w:r w:rsidR="00095664">
        <w:rPr>
          <w:sz w:val="24"/>
          <w:szCs w:val="24"/>
        </w:rPr>
        <w:t xml:space="preserve">and residential property, </w:t>
      </w:r>
      <w:proofErr w:type="gramStart"/>
      <w:r w:rsidR="00095664">
        <w:rPr>
          <w:sz w:val="24"/>
          <w:szCs w:val="24"/>
        </w:rPr>
        <w:t>in particular in</w:t>
      </w:r>
      <w:proofErr w:type="gramEnd"/>
      <w:r w:rsidR="00095664">
        <w:rPr>
          <w:sz w:val="24"/>
          <w:szCs w:val="24"/>
        </w:rPr>
        <w:t xml:space="preserve"> relation to local government law, conveyancing issues, development land</w:t>
      </w:r>
      <w:r w:rsidR="00454F00">
        <w:rPr>
          <w:sz w:val="24"/>
          <w:szCs w:val="24"/>
        </w:rPr>
        <w:t>, commercial property and incumbrances in relation to land. He</w:t>
      </w:r>
      <w:r w:rsidRPr="00AD29C8">
        <w:rPr>
          <w:sz w:val="24"/>
          <w:szCs w:val="24"/>
        </w:rPr>
        <w:t xml:space="preserve"> has a reputation for delivering practical advice in an entertaining and engaging way.</w:t>
      </w:r>
    </w:p>
    <w:p w14:paraId="2F0E2FA5" w14:textId="77777777" w:rsidR="00280DA1" w:rsidRPr="00AD29C8" w:rsidRDefault="00F74F50" w:rsidP="00AF27DD">
      <w:pPr>
        <w:rPr>
          <w:sz w:val="24"/>
          <w:szCs w:val="24"/>
        </w:rPr>
      </w:pPr>
      <w:r w:rsidRPr="00AD29C8">
        <w:rPr>
          <w:sz w:val="24"/>
          <w:szCs w:val="24"/>
          <w:u w:val="single"/>
        </w:rPr>
        <w:t>Booking information</w:t>
      </w:r>
      <w:r w:rsidRPr="00AD29C8">
        <w:rPr>
          <w:sz w:val="24"/>
          <w:szCs w:val="24"/>
        </w:rPr>
        <w:t xml:space="preserve">: please return a completed booking form (attached) ASAP. </w:t>
      </w:r>
    </w:p>
    <w:p w14:paraId="4E468D14" w14:textId="77777777" w:rsidR="00F74F50" w:rsidRPr="00AD29C8" w:rsidRDefault="00F74F50" w:rsidP="00AF27DD">
      <w:pPr>
        <w:rPr>
          <w:rStyle w:val="Hyperlink"/>
          <w:sz w:val="24"/>
          <w:szCs w:val="24"/>
        </w:rPr>
      </w:pPr>
      <w:r w:rsidRPr="00AD29C8">
        <w:rPr>
          <w:sz w:val="24"/>
          <w:szCs w:val="24"/>
        </w:rPr>
        <w:t xml:space="preserve">Enquiries to </w:t>
      </w:r>
      <w:hyperlink r:id="rId5" w:history="1">
        <w:r w:rsidRPr="00AD29C8">
          <w:rPr>
            <w:rStyle w:val="Hyperlink"/>
            <w:sz w:val="24"/>
            <w:szCs w:val="24"/>
          </w:rPr>
          <w:t>swanlawsoc@gmail.com</w:t>
        </w:r>
      </w:hyperlink>
    </w:p>
    <w:p w14:paraId="0B4F4769" w14:textId="77777777" w:rsidR="00316EE6" w:rsidRDefault="00280DA1" w:rsidP="008836E2">
      <w:pPr>
        <w:jc w:val="center"/>
      </w:pPr>
      <w:r>
        <w:rPr>
          <w:b/>
          <w:color w:val="3B3838"/>
          <w:sz w:val="28"/>
          <w:szCs w:val="28"/>
        </w:rPr>
        <w:t xml:space="preserve">This course is supported by </w:t>
      </w:r>
      <w:r w:rsidR="00254676">
        <w:rPr>
          <w:rFonts w:ascii="Open Sans" w:hAnsi="Open Sans"/>
          <w:noProof/>
          <w:color w:val="575757"/>
          <w:sz w:val="21"/>
          <w:szCs w:val="21"/>
          <w:lang w:eastAsia="en-GB"/>
        </w:rPr>
        <w:drawing>
          <wp:inline distT="0" distB="0" distL="0" distR="0" wp14:anchorId="55565CCC" wp14:editId="6D32E32F">
            <wp:extent cx="3905250" cy="714375"/>
            <wp:effectExtent l="0" t="0" r="0" b="9525"/>
            <wp:docPr id="2" name="Picture 2" descr="http://swanseadistrictlawsociety.co.uk/wp-content/plugins/tiny-carousel-horizontal-slider/images/sdls-images/legal-network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wanseadistrictlawsociety.co.uk/wp-content/plugins/tiny-carousel-horizontal-slider/images/sdls-images/legal-network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47F4" w14:textId="77777777" w:rsidR="00F74F50" w:rsidRPr="00AF27DD" w:rsidRDefault="00280DA1" w:rsidP="00280DA1">
      <w:pPr>
        <w:jc w:val="center"/>
      </w:pPr>
      <w:r w:rsidRPr="00800F98">
        <w:rPr>
          <w:color w:val="17365D"/>
          <w:sz w:val="20"/>
          <w:szCs w:val="20"/>
        </w:rPr>
        <w:t>Swansea &amp; District Law Society is a company limited by guarantee, registered in England and Wales 12851</w:t>
      </w:r>
    </w:p>
    <w:sectPr w:rsidR="00F74F50" w:rsidRPr="00AF2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C7"/>
    <w:rsid w:val="00022EAA"/>
    <w:rsid w:val="00034EAA"/>
    <w:rsid w:val="00050BCB"/>
    <w:rsid w:val="00050DC5"/>
    <w:rsid w:val="00060029"/>
    <w:rsid w:val="00080874"/>
    <w:rsid w:val="0009022B"/>
    <w:rsid w:val="00095664"/>
    <w:rsid w:val="000D3227"/>
    <w:rsid w:val="000D57DF"/>
    <w:rsid w:val="000F5456"/>
    <w:rsid w:val="001020E9"/>
    <w:rsid w:val="001031C9"/>
    <w:rsid w:val="001140F8"/>
    <w:rsid w:val="00141849"/>
    <w:rsid w:val="00143BF5"/>
    <w:rsid w:val="001478F6"/>
    <w:rsid w:val="00164EDB"/>
    <w:rsid w:val="001909D7"/>
    <w:rsid w:val="001918A7"/>
    <w:rsid w:val="001A0F0A"/>
    <w:rsid w:val="001A6651"/>
    <w:rsid w:val="001B69D4"/>
    <w:rsid w:val="001E2491"/>
    <w:rsid w:val="001E3F65"/>
    <w:rsid w:val="001F0675"/>
    <w:rsid w:val="0020066D"/>
    <w:rsid w:val="00207166"/>
    <w:rsid w:val="00254676"/>
    <w:rsid w:val="0025569B"/>
    <w:rsid w:val="00256B1B"/>
    <w:rsid w:val="0027096D"/>
    <w:rsid w:val="00280DA1"/>
    <w:rsid w:val="00302E3A"/>
    <w:rsid w:val="00316EE6"/>
    <w:rsid w:val="003226B8"/>
    <w:rsid w:val="00331418"/>
    <w:rsid w:val="00352907"/>
    <w:rsid w:val="00360A1C"/>
    <w:rsid w:val="00362E73"/>
    <w:rsid w:val="00380A4E"/>
    <w:rsid w:val="003833D7"/>
    <w:rsid w:val="003D102D"/>
    <w:rsid w:val="003D5D13"/>
    <w:rsid w:val="004015F1"/>
    <w:rsid w:val="00424071"/>
    <w:rsid w:val="00430AE2"/>
    <w:rsid w:val="004323FC"/>
    <w:rsid w:val="00435BFD"/>
    <w:rsid w:val="00454F00"/>
    <w:rsid w:val="004B1351"/>
    <w:rsid w:val="004B6189"/>
    <w:rsid w:val="004C71B4"/>
    <w:rsid w:val="004E29D3"/>
    <w:rsid w:val="004E4CA0"/>
    <w:rsid w:val="004F50A7"/>
    <w:rsid w:val="00520C6F"/>
    <w:rsid w:val="00525789"/>
    <w:rsid w:val="00533E81"/>
    <w:rsid w:val="00565B6C"/>
    <w:rsid w:val="005A4C69"/>
    <w:rsid w:val="005B2D6B"/>
    <w:rsid w:val="005C01B8"/>
    <w:rsid w:val="005D4D31"/>
    <w:rsid w:val="006327DF"/>
    <w:rsid w:val="00632CE6"/>
    <w:rsid w:val="00637AB8"/>
    <w:rsid w:val="00642CC5"/>
    <w:rsid w:val="00642D5A"/>
    <w:rsid w:val="00676752"/>
    <w:rsid w:val="006A144F"/>
    <w:rsid w:val="006C5735"/>
    <w:rsid w:val="006D0DBD"/>
    <w:rsid w:val="006D6C92"/>
    <w:rsid w:val="006E08CB"/>
    <w:rsid w:val="006E16A4"/>
    <w:rsid w:val="006F3288"/>
    <w:rsid w:val="007110BA"/>
    <w:rsid w:val="007314D5"/>
    <w:rsid w:val="007648E0"/>
    <w:rsid w:val="00771B00"/>
    <w:rsid w:val="00771DFD"/>
    <w:rsid w:val="007854EF"/>
    <w:rsid w:val="00797D5E"/>
    <w:rsid w:val="007B073E"/>
    <w:rsid w:val="008153DE"/>
    <w:rsid w:val="00834905"/>
    <w:rsid w:val="008470BD"/>
    <w:rsid w:val="008513A5"/>
    <w:rsid w:val="008527C4"/>
    <w:rsid w:val="00853064"/>
    <w:rsid w:val="00853BCF"/>
    <w:rsid w:val="008768B1"/>
    <w:rsid w:val="008836E2"/>
    <w:rsid w:val="00892C9A"/>
    <w:rsid w:val="008A41EA"/>
    <w:rsid w:val="008E4CC8"/>
    <w:rsid w:val="00915021"/>
    <w:rsid w:val="00924690"/>
    <w:rsid w:val="00933E59"/>
    <w:rsid w:val="00954EF1"/>
    <w:rsid w:val="0097354E"/>
    <w:rsid w:val="009A084A"/>
    <w:rsid w:val="009A0BD7"/>
    <w:rsid w:val="009A10C1"/>
    <w:rsid w:val="009A672A"/>
    <w:rsid w:val="009C26BB"/>
    <w:rsid w:val="009C4FF5"/>
    <w:rsid w:val="009D2BAF"/>
    <w:rsid w:val="009D45EB"/>
    <w:rsid w:val="00A06DE2"/>
    <w:rsid w:val="00A10F1C"/>
    <w:rsid w:val="00A311AF"/>
    <w:rsid w:val="00A351C9"/>
    <w:rsid w:val="00A41937"/>
    <w:rsid w:val="00A41F8B"/>
    <w:rsid w:val="00A4344F"/>
    <w:rsid w:val="00A52478"/>
    <w:rsid w:val="00A67D2F"/>
    <w:rsid w:val="00A70DE6"/>
    <w:rsid w:val="00A807C7"/>
    <w:rsid w:val="00A80B4A"/>
    <w:rsid w:val="00A86020"/>
    <w:rsid w:val="00A876BC"/>
    <w:rsid w:val="00A965DC"/>
    <w:rsid w:val="00AB1A71"/>
    <w:rsid w:val="00AD266F"/>
    <w:rsid w:val="00AD29C8"/>
    <w:rsid w:val="00AD3A39"/>
    <w:rsid w:val="00AD400B"/>
    <w:rsid w:val="00AF00B8"/>
    <w:rsid w:val="00AF27DD"/>
    <w:rsid w:val="00B02CF5"/>
    <w:rsid w:val="00B044FB"/>
    <w:rsid w:val="00B131E7"/>
    <w:rsid w:val="00B1325C"/>
    <w:rsid w:val="00B27FAC"/>
    <w:rsid w:val="00B338C7"/>
    <w:rsid w:val="00B43A0F"/>
    <w:rsid w:val="00B53273"/>
    <w:rsid w:val="00B77DA9"/>
    <w:rsid w:val="00BB2ACD"/>
    <w:rsid w:val="00BB4993"/>
    <w:rsid w:val="00BE0E7C"/>
    <w:rsid w:val="00C25955"/>
    <w:rsid w:val="00C615A3"/>
    <w:rsid w:val="00CA7097"/>
    <w:rsid w:val="00CB0AA6"/>
    <w:rsid w:val="00CD5BA3"/>
    <w:rsid w:val="00CE3687"/>
    <w:rsid w:val="00D14573"/>
    <w:rsid w:val="00D33DC9"/>
    <w:rsid w:val="00D63281"/>
    <w:rsid w:val="00D64906"/>
    <w:rsid w:val="00D730BA"/>
    <w:rsid w:val="00D81755"/>
    <w:rsid w:val="00D9077B"/>
    <w:rsid w:val="00DB54D0"/>
    <w:rsid w:val="00DD66B4"/>
    <w:rsid w:val="00DD67D0"/>
    <w:rsid w:val="00DD70FA"/>
    <w:rsid w:val="00E27D19"/>
    <w:rsid w:val="00E31730"/>
    <w:rsid w:val="00E517BE"/>
    <w:rsid w:val="00EC4591"/>
    <w:rsid w:val="00EE39EC"/>
    <w:rsid w:val="00EF44E8"/>
    <w:rsid w:val="00EF7DC4"/>
    <w:rsid w:val="00F10A25"/>
    <w:rsid w:val="00F11849"/>
    <w:rsid w:val="00F15B64"/>
    <w:rsid w:val="00F170A5"/>
    <w:rsid w:val="00F35758"/>
    <w:rsid w:val="00F60890"/>
    <w:rsid w:val="00F65AC3"/>
    <w:rsid w:val="00F677A9"/>
    <w:rsid w:val="00F74F50"/>
    <w:rsid w:val="00F770BD"/>
    <w:rsid w:val="00F879D6"/>
    <w:rsid w:val="00FC7132"/>
    <w:rsid w:val="00FD0CFC"/>
    <w:rsid w:val="00FD35A0"/>
    <w:rsid w:val="00FF0418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D8D45"/>
  <w15:chartTrackingRefBased/>
  <w15:docId w15:val="{BAC291A6-4536-4244-B6C0-864C66DF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4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Hope</dc:creator>
  <cp:keywords/>
  <dc:description/>
  <cp:lastModifiedBy>Liz Hope</cp:lastModifiedBy>
  <cp:revision>155</cp:revision>
  <cp:lastPrinted>2020-02-10T16:04:00Z</cp:lastPrinted>
  <dcterms:created xsi:type="dcterms:W3CDTF">2022-08-30T09:07:00Z</dcterms:created>
  <dcterms:modified xsi:type="dcterms:W3CDTF">2026-02-16T21:31:00Z</dcterms:modified>
</cp:coreProperties>
</file>